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57" w:rsidRPr="003E4C57" w:rsidRDefault="003E4C57" w:rsidP="003E4C57">
      <w:pPr>
        <w:spacing w:after="0" w:line="240" w:lineRule="auto"/>
        <w:jc w:val="center"/>
      </w:pPr>
      <w:r w:rsidRPr="003E4C57">
        <w:t xml:space="preserve">О </w:t>
      </w:r>
      <w:proofErr w:type="spellStart"/>
      <w:r w:rsidRPr="003E4C57">
        <w:t>догазификации</w:t>
      </w:r>
      <w:proofErr w:type="spellEnd"/>
      <w:r w:rsidRPr="003E4C57">
        <w:t xml:space="preserve"> СНТ</w:t>
      </w:r>
    </w:p>
    <w:p w:rsidR="003E4C57" w:rsidRDefault="003E4C57" w:rsidP="003E4C57">
      <w:pPr>
        <w:spacing w:after="0" w:line="240" w:lineRule="auto"/>
        <w:jc w:val="both"/>
      </w:pPr>
    </w:p>
    <w:p w:rsidR="00A311B2" w:rsidRPr="00A311B2" w:rsidRDefault="00A311B2" w:rsidP="003E4C57">
      <w:pPr>
        <w:spacing w:after="0" w:line="240" w:lineRule="auto"/>
        <w:ind w:firstLine="708"/>
        <w:jc w:val="both"/>
      </w:pPr>
      <w:proofErr w:type="gramStart"/>
      <w:r w:rsidRPr="00A311B2">
        <w:t xml:space="preserve">Правила подключения (технологического присоединения) газоиспользующего оборудования и объектов капитального строительства к сетям газораспределения, </w:t>
      </w:r>
      <w:bookmarkStart w:id="0" w:name="_GoBack"/>
      <w:bookmarkEnd w:id="0"/>
      <w:r w:rsidRPr="00A311B2">
        <w:t>утвержденные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внесены соответствующие изменения в части газификации домовладений, пригодных для постоянного проживания</w:t>
      </w:r>
      <w:proofErr w:type="gramEnd"/>
      <w:r w:rsidRPr="00A311B2">
        <w:t xml:space="preserve"> и расположенных в границах садоводческих или огороднических некоммерческих товариществ (далее – СНТ), которые расположены в границах газифицированных населенных пунктов. </w:t>
      </w:r>
    </w:p>
    <w:p w:rsidR="00A311B2" w:rsidRPr="00A311B2" w:rsidRDefault="00A311B2" w:rsidP="003E4C57">
      <w:pPr>
        <w:spacing w:after="0" w:line="240" w:lineRule="auto"/>
        <w:ind w:firstLine="708"/>
        <w:jc w:val="both"/>
      </w:pPr>
      <w:r w:rsidRPr="00A311B2">
        <w:t xml:space="preserve">Данные изменения утверждены Постановлением Правительства Российской Федерации от 16.04.2024 № 484, которые вступили в силу со дня их официального опубликования. </w:t>
      </w:r>
    </w:p>
    <w:p w:rsidR="00A311B2" w:rsidRPr="00A311B2" w:rsidRDefault="00A311B2" w:rsidP="003E4C57">
      <w:pPr>
        <w:spacing w:after="0" w:line="240" w:lineRule="auto"/>
        <w:ind w:firstLine="708"/>
        <w:jc w:val="both"/>
        <w:rPr>
          <w:b/>
        </w:rPr>
      </w:pPr>
      <w:r w:rsidRPr="00A311B2">
        <w:rPr>
          <w:b/>
        </w:rPr>
        <w:t xml:space="preserve">Из указанных изменений следует, что </w:t>
      </w:r>
      <w:proofErr w:type="spellStart"/>
      <w:r w:rsidRPr="00A311B2">
        <w:rPr>
          <w:b/>
        </w:rPr>
        <w:t>догазификация</w:t>
      </w:r>
      <w:proofErr w:type="spellEnd"/>
      <w:r w:rsidRPr="00A311B2">
        <w:rPr>
          <w:b/>
        </w:rPr>
        <w:t xml:space="preserve"> распространяется на все садовые товарищества при следующих условиях: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>- строительство сетей газоснабжения как до границ земельных участков общего пользования садовых товариществ, так и до границ садовых земельных участков, на которых расположены домовладения без взимания сре</w:t>
      </w:r>
      <w:proofErr w:type="gramStart"/>
      <w:r w:rsidRPr="00A311B2">
        <w:t>дств с з</w:t>
      </w:r>
      <w:proofErr w:type="gramEnd"/>
      <w:r w:rsidRPr="00A311B2">
        <w:t xml:space="preserve">аявителей;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 xml:space="preserve">- домовладения должны быть предназначены для постоянного проживания, т.е. быть объектами ИЖС (жилые дома, индивидуальные жилые дома);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 xml:space="preserve">- земельные участки и жилые дома должны быть зарегистрированы и иметь право собственности: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 xml:space="preserve">- наличие протокола общего собрания членов СНТ со следующими решениями: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 xml:space="preserve">1) проведение работ по </w:t>
      </w:r>
      <w:proofErr w:type="spellStart"/>
      <w:r w:rsidRPr="00A311B2">
        <w:t>догазификации</w:t>
      </w:r>
      <w:proofErr w:type="spellEnd"/>
      <w:r w:rsidRPr="00A311B2">
        <w:t xml:space="preserve"> жилых домов, расположенных на садовых участках;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r w:rsidRPr="00A311B2">
        <w:t xml:space="preserve">2) предоставление земельного участка общего назначения СНТ (права пользования его частью) для размещения сети газораспределения, создаваемой в рамках </w:t>
      </w:r>
      <w:proofErr w:type="spellStart"/>
      <w:r w:rsidRPr="00A311B2">
        <w:t>догазификации</w:t>
      </w:r>
      <w:proofErr w:type="spellEnd"/>
      <w:r w:rsidRPr="00A311B2">
        <w:t xml:space="preserve"> жилых домов расположенных на садовых участках; </w:t>
      </w:r>
    </w:p>
    <w:p w:rsidR="00A311B2" w:rsidRPr="00A311B2" w:rsidRDefault="00A311B2" w:rsidP="003E4C57">
      <w:pPr>
        <w:spacing w:after="0" w:line="240" w:lineRule="auto"/>
        <w:ind w:firstLine="709"/>
        <w:jc w:val="both"/>
      </w:pPr>
      <w:proofErr w:type="gramStart"/>
      <w:r w:rsidRPr="00A311B2">
        <w:t xml:space="preserve">3) предоставление права на подключение к сетям газораспределения, относящихся к имуществу общего пользования СНТ в рамках </w:t>
      </w:r>
      <w:proofErr w:type="spellStart"/>
      <w:r w:rsidRPr="00A311B2">
        <w:t>догазификации</w:t>
      </w:r>
      <w:proofErr w:type="spellEnd"/>
      <w:r w:rsidRPr="00A311B2">
        <w:t xml:space="preserve"> (при наличии); 2 </w:t>
      </w:r>
      <w:proofErr w:type="gramEnd"/>
    </w:p>
    <w:p w:rsidR="00A311B2" w:rsidRPr="00A311B2" w:rsidRDefault="00A311B2" w:rsidP="003E4C57">
      <w:pPr>
        <w:spacing w:after="0" w:line="240" w:lineRule="auto"/>
        <w:ind w:firstLine="708"/>
        <w:jc w:val="both"/>
      </w:pPr>
      <w:r w:rsidRPr="00A311B2">
        <w:t xml:space="preserve">4) о предоставлении согласия собственников земельных участков, расположенных в границах территории ведения садоводства, на установление охранных зон газораспределительных сетей, созданных в рамках </w:t>
      </w:r>
      <w:proofErr w:type="spellStart"/>
      <w:r w:rsidRPr="00A311B2">
        <w:t>догазификации</w:t>
      </w:r>
      <w:proofErr w:type="spellEnd"/>
      <w:r w:rsidRPr="00A311B2">
        <w:t xml:space="preserve">, и наложение в случаях, предусмотренных Правилами охраны газораспределительных сетей, утвержденными постановлением Правительства Российской Федерации от 20.11.2000 № 878, ограничений (обременений). </w:t>
      </w:r>
    </w:p>
    <w:p w:rsidR="00A311B2" w:rsidRPr="00A311B2" w:rsidRDefault="00A311B2" w:rsidP="003E4C57">
      <w:pPr>
        <w:spacing w:after="0" w:line="240" w:lineRule="auto"/>
        <w:ind w:firstLine="708"/>
        <w:jc w:val="both"/>
      </w:pPr>
      <w:r w:rsidRPr="00A311B2">
        <w:t xml:space="preserve">Во исполнение пункта 3 поручения Правительства Российской Федерации от 04.04.2024 № АН-П51-36пр </w:t>
      </w:r>
      <w:proofErr w:type="spellStart"/>
      <w:r w:rsidRPr="00A311B2">
        <w:t>Росреестром</w:t>
      </w:r>
      <w:proofErr w:type="spellEnd"/>
      <w:r w:rsidRPr="00A311B2">
        <w:t xml:space="preserve"> разработан проект типовой формы решения общего собрания членов СНТ по вопросам газификации домовладений, расположенных на территории ведения гражданами садоводства для собственных нужд (прилагается). </w:t>
      </w:r>
    </w:p>
    <w:p w:rsidR="00A311B2" w:rsidRPr="00A311B2" w:rsidRDefault="00A311B2" w:rsidP="003E4C57">
      <w:pPr>
        <w:spacing w:after="0" w:line="240" w:lineRule="auto"/>
        <w:ind w:firstLine="708"/>
        <w:jc w:val="both"/>
      </w:pPr>
      <w:r w:rsidRPr="00A311B2">
        <w:t xml:space="preserve">Компетенция, порядок принятия и оформления решений общего собрания членов СНТ, проведения общего собрания членов СНТ предусмотрены статьей 17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– Закон о садоводстве). </w:t>
      </w:r>
    </w:p>
    <w:p w:rsidR="00A311B2" w:rsidRPr="00A311B2" w:rsidRDefault="00A311B2" w:rsidP="003E4C57">
      <w:pPr>
        <w:spacing w:after="0" w:line="240" w:lineRule="auto"/>
        <w:ind w:firstLine="708"/>
        <w:jc w:val="both"/>
      </w:pPr>
      <w:proofErr w:type="gramStart"/>
      <w:r w:rsidRPr="00A311B2">
        <w:t>В соответствии с частью 2 статьи 17 Закона о садоводстве решения общего собрания членов СНТ о передаче земельных участков и (или) находящихся на них объектов недвижимости, относящихся к имуществу общего пользования, гражданам или организациям в аренду либо в безвозмездное пользование или об установлении сервитута в отношении такого имущества, а также определении условий использования такого имущества для целей, предусмотренных Законом о</w:t>
      </w:r>
      <w:proofErr w:type="gramEnd"/>
      <w:r w:rsidRPr="00A311B2">
        <w:t xml:space="preserve"> </w:t>
      </w:r>
      <w:proofErr w:type="gramStart"/>
      <w:r w:rsidRPr="00A311B2">
        <w:t>садоводстве</w:t>
      </w:r>
      <w:proofErr w:type="gramEnd"/>
      <w:r w:rsidRPr="00A311B2">
        <w:t xml:space="preserve"> (пункт 51 части 1 статьи 17 Закона о садоводстве) (далее – вопрос о передаче общего имущества), принимаются квалифицированным большинством не менее двух третей голосов от общего числа присутствующих на общем собрании членов СНТ. </w:t>
      </w:r>
    </w:p>
    <w:p w:rsidR="000C1257" w:rsidRPr="00A311B2" w:rsidRDefault="00A311B2" w:rsidP="003E4C57">
      <w:pPr>
        <w:spacing w:after="0" w:line="240" w:lineRule="auto"/>
        <w:ind w:firstLine="708"/>
        <w:jc w:val="both"/>
      </w:pPr>
      <w:r w:rsidRPr="00A311B2">
        <w:t>На основании части 3 статьи 17 Закона о садоводстве решения по вопросу о передаче общего имущества принимаются с учетом результатов голосования лиц, указанных в части 1 статьи 5 Закона о садоводстве, проголосовавших в порядке, установленном Законом о садоводстве.</w:t>
      </w:r>
    </w:p>
    <w:sectPr w:rsidR="000C1257" w:rsidRPr="00A311B2" w:rsidSect="003E4C5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7F89"/>
    <w:rsid w:val="000C1257"/>
    <w:rsid w:val="003E4C57"/>
    <w:rsid w:val="004F7065"/>
    <w:rsid w:val="005D7F89"/>
    <w:rsid w:val="00A311B2"/>
    <w:rsid w:val="00F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F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11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Opera</cp:lastModifiedBy>
  <cp:revision>5</cp:revision>
  <dcterms:created xsi:type="dcterms:W3CDTF">2024-05-07T02:04:00Z</dcterms:created>
  <dcterms:modified xsi:type="dcterms:W3CDTF">2024-05-07T03:36:00Z</dcterms:modified>
</cp:coreProperties>
</file>