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E" w:rsidRPr="00A70A1E" w:rsidRDefault="00A70A1E" w:rsidP="00A7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A1E">
        <w:rPr>
          <w:rFonts w:ascii="Times New Roman" w:hAnsi="Times New Roman" w:cs="Times New Roman"/>
          <w:sz w:val="28"/>
          <w:szCs w:val="28"/>
        </w:rPr>
        <w:t>19.03.2024 г</w:t>
      </w:r>
    </w:p>
    <w:p w:rsidR="00A70A1E" w:rsidRDefault="00A70A1E" w:rsidP="00A7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847" w:rsidRPr="00953A47" w:rsidRDefault="009D0847" w:rsidP="009D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47">
        <w:rPr>
          <w:rFonts w:ascii="Times New Roman" w:hAnsi="Times New Roman" w:cs="Times New Roman"/>
          <w:b/>
          <w:sz w:val="28"/>
          <w:szCs w:val="28"/>
        </w:rPr>
        <w:t>Ответственность за нецелевое использование земельных участков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Любой земельный участок, вне зависимости от его категории земель, вида разрешенного использования и того на каком праве он принадлежит пользователю, должен использоваться по целевому назначению в соответствии с его категорией и согласно его разрешенному использованию. Это следует из положений статьи 42 Земельного кодекса Российской Федерации.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Сведения о категории земель и виде разрешенного использования земельного участка указываются в документах на землю, а так же содержатся в Едином государственном реестре недвижимости (далее – ЕГРН) и приводятся в выдаваемой выписке из ЕГРН.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За  использование земельного участка не по целевому назначению в соответствии с его принадлежностью к той или иной категории земель и (или) разрешенным использованием установлена административная ответственность в виде штрафа в следующих размерах (часть 1 статьи 8.8 Кодекса Российской Федерации об административных правонарушениях – 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829BB">
        <w:rPr>
          <w:rFonts w:ascii="Times New Roman" w:hAnsi="Times New Roman" w:cs="Times New Roman"/>
          <w:sz w:val="28"/>
          <w:szCs w:val="28"/>
        </w:rPr>
        <w:t xml:space="preserve"> КоАП РФ):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- на граждан, если кадастровая стоимость земельного участка установлена, то от 0,5 до 1 процента от кадастровой стоимости, но не менее 10 000 рублей, если кадастровая стоимость земельного участка не установлена, то от 10 000 до 20 000 рублей;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- на должностных лиц (в том числе индивидуальные предприниматели), если кадастровая стоимость земельного участка установлена, то от 1 до 1,5 процентов от кадастровой стоимости, но не менее 20 000 рублей, если кадастровая стоимость земельного участка не установлена, то от 20 000 до 50 000 рублей;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- на юридические лица, если кадастровая стоимость земельного участка установлена, то от 1,5 до 2 процентов от кадастровой стоимости, но не менее 100 000 рублей, если кадастровая стоимость земельного участка не установлена, то от 100 000 рублей до 200 000 рублей.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Пример, при котором возможно привлечение к ответственности по части 1 статьи 8.8 КоАП РФ. Нецелевая деятельность ведется в здании, расположенном на земельном участке, и не соответствует разрешенному использованию земельного участка. Например, если земельный участок предоставлен для индивидуального жилищного строительства или для ведения личного подсобного хозяйства, а по факту на нем расположено здание с вывеской «Магазин» или «Автомастерская».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829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29BB">
        <w:rPr>
          <w:rFonts w:ascii="Times New Roman" w:hAnsi="Times New Roman" w:cs="Times New Roman"/>
          <w:sz w:val="28"/>
          <w:szCs w:val="28"/>
        </w:rPr>
        <w:t xml:space="preserve"> если нецелевая деятельность ведется только на части земельного участка. Использование части земельного участка не в соответствии с его разрешенным использованием влечет нарушение режима использования всего земельного участка.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lastRenderedPageBreak/>
        <w:t>К ответственности привлекается то лицо, которое использует земельный участок не по целевому назначению.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847" w:rsidRPr="00B2685C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5C">
        <w:rPr>
          <w:rFonts w:ascii="Times New Roman" w:hAnsi="Times New Roman" w:cs="Times New Roman"/>
          <w:sz w:val="28"/>
          <w:szCs w:val="28"/>
        </w:rPr>
        <w:t>Так же стоит обратить внимание на неиспользование земельного участка, предназначенного для жилищного или иного строительства, садоводства, огородничества (часть 3 статьи 8.8 КоАП РФ).</w:t>
      </w:r>
    </w:p>
    <w:p w:rsidR="009D0847" w:rsidRPr="00B2685C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5C">
        <w:rPr>
          <w:rFonts w:ascii="Times New Roman" w:hAnsi="Times New Roman" w:cs="Times New Roman"/>
          <w:sz w:val="28"/>
          <w:szCs w:val="28"/>
        </w:rPr>
        <w:t>При неиспользовании таких земельных участков так же предусмотрены штрафы</w:t>
      </w:r>
    </w:p>
    <w:p w:rsidR="009D0847" w:rsidRPr="00B2685C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5C">
        <w:rPr>
          <w:rFonts w:ascii="Times New Roman" w:hAnsi="Times New Roman" w:cs="Times New Roman"/>
          <w:sz w:val="28"/>
          <w:szCs w:val="28"/>
        </w:rPr>
        <w:t>- на граждан, если кадастровая стоимость земельного участка установлена, то от 0,5 до 1 процента от кадастровой стоимости, но не менее 20 000 рублей, если кадастровая стоимость земельного участка не установлена, то от 20 000 до 50 000 рублей;</w:t>
      </w:r>
    </w:p>
    <w:p w:rsidR="009D0847" w:rsidRPr="00B2685C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5C">
        <w:rPr>
          <w:rFonts w:ascii="Times New Roman" w:hAnsi="Times New Roman" w:cs="Times New Roman"/>
          <w:sz w:val="28"/>
          <w:szCs w:val="28"/>
        </w:rPr>
        <w:t>- на должностных лиц (в том числе индивидуальные предприниматели), если кадастровая стоимость земельного участка установлена, то от 1 до 1,5 процентов от кадастровой стоимости, но не менее 50 000 рублей, если кадастровая стоимость земельного участка не установлена, то от 50 000 до 100 000 рублей;</w:t>
      </w:r>
    </w:p>
    <w:p w:rsidR="009D0847" w:rsidRPr="00B2685C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5C">
        <w:rPr>
          <w:rFonts w:ascii="Times New Roman" w:hAnsi="Times New Roman" w:cs="Times New Roman"/>
          <w:sz w:val="28"/>
          <w:szCs w:val="28"/>
        </w:rPr>
        <w:t>- на юридические лица, если кадастровая стоимость земельного участка установлена, то от 3 до 5 процентов от кадастровой стоимости, но не менее 400 000 рублей, если кадастровая стоимость земельного участка не установлена, то от 400 000 рублей до 700 000 рублей.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5C">
        <w:rPr>
          <w:rFonts w:ascii="Times New Roman" w:hAnsi="Times New Roman" w:cs="Times New Roman"/>
          <w:sz w:val="28"/>
          <w:szCs w:val="28"/>
        </w:rPr>
        <w:t>Кроме ответственности за нецелевое использование земельного участка может повлечь и другие неблагоприятные последствия, например, прекращение прав на него.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2D3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не освобождает лицо от исполнения обязанности, за неисполнение которой такое наказание было назначено (ч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0512D3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512D3">
        <w:rPr>
          <w:rFonts w:ascii="Times New Roman" w:hAnsi="Times New Roman" w:cs="Times New Roman"/>
          <w:sz w:val="28"/>
          <w:szCs w:val="28"/>
        </w:rPr>
        <w:t xml:space="preserve"> 4.1 КоАП</w:t>
      </w:r>
      <w:r>
        <w:rPr>
          <w:rFonts w:ascii="Times New Roman" w:hAnsi="Times New Roman" w:cs="Times New Roman"/>
          <w:sz w:val="28"/>
          <w:szCs w:val="28"/>
        </w:rPr>
        <w:t>). Это значит, что оплата штрафа не освобождает от обязанности по устранению нарушений, и собственник (пользователь или арендатор) будет обязан устранить все нарушения</w:t>
      </w:r>
      <w:r w:rsidRPr="000512D3">
        <w:rPr>
          <w:rFonts w:ascii="Times New Roman" w:hAnsi="Times New Roman" w:cs="Times New Roman"/>
          <w:sz w:val="28"/>
          <w:szCs w:val="28"/>
        </w:rPr>
        <w:t>.</w:t>
      </w:r>
    </w:p>
    <w:p w:rsidR="00CE5A4A" w:rsidRDefault="00CE5A4A"/>
    <w:sectPr w:rsidR="00CE5A4A" w:rsidSect="004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0847"/>
    <w:rsid w:val="00051A2A"/>
    <w:rsid w:val="009D0847"/>
    <w:rsid w:val="00A70A1E"/>
    <w:rsid w:val="00CE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</cp:lastModifiedBy>
  <cp:revision>3</cp:revision>
  <dcterms:created xsi:type="dcterms:W3CDTF">2024-03-18T09:52:00Z</dcterms:created>
  <dcterms:modified xsi:type="dcterms:W3CDTF">2024-05-29T09:57:00Z</dcterms:modified>
</cp:coreProperties>
</file>