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60" w:rsidRPr="0082086F" w:rsidRDefault="00DC3760" w:rsidP="00215EBC">
      <w:pPr>
        <w:spacing w:after="0" w:line="240" w:lineRule="auto"/>
        <w:jc w:val="center"/>
        <w:rPr>
          <w:rFonts w:ascii="Times New Roman" w:eastAsia="Times New Roman" w:hAnsi="Times New Roman" w:cs="Times New Roman"/>
          <w:b/>
          <w:sz w:val="26"/>
          <w:szCs w:val="26"/>
        </w:rPr>
      </w:pPr>
      <w:r w:rsidRPr="0082086F">
        <w:rPr>
          <w:rFonts w:ascii="Times New Roman" w:eastAsia="Times New Roman" w:hAnsi="Times New Roman" w:cs="Times New Roman"/>
          <w:b/>
          <w:sz w:val="26"/>
          <w:szCs w:val="26"/>
        </w:rPr>
        <w:t>Томская транспортная прокуратура разъясняет законодательство Российской Федерации</w:t>
      </w:r>
    </w:p>
    <w:p w:rsidR="00DC3760" w:rsidRPr="0082086F" w:rsidRDefault="00DC3760" w:rsidP="00DC3760">
      <w:pPr>
        <w:spacing w:after="0" w:line="240" w:lineRule="auto"/>
        <w:jc w:val="both"/>
        <w:rPr>
          <w:rFonts w:ascii="Times New Roman" w:eastAsia="Times New Roman" w:hAnsi="Times New Roman" w:cs="Times New Roman"/>
          <w:b/>
          <w:sz w:val="26"/>
          <w:szCs w:val="26"/>
        </w:rPr>
      </w:pPr>
    </w:p>
    <w:p w:rsidR="00DC3760" w:rsidRPr="0082086F" w:rsidRDefault="00DC3760" w:rsidP="00DC3760">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 xml:space="preserve">Федеральным законом от 29.12.2017 N 477-ФЗ внесены изменения в Федеральный закон "О социальной защите инвалидов в Российской Федерации" в части обеспечения </w:t>
      </w:r>
      <w:proofErr w:type="spellStart"/>
      <w:r w:rsidRPr="0082086F">
        <w:rPr>
          <w:rFonts w:ascii="Times New Roman" w:hAnsi="Times New Roman" w:cs="Times New Roman"/>
          <w:sz w:val="26"/>
          <w:szCs w:val="26"/>
        </w:rPr>
        <w:t>маломобильных</w:t>
      </w:r>
      <w:proofErr w:type="spellEnd"/>
      <w:r w:rsidRPr="0082086F">
        <w:rPr>
          <w:rFonts w:ascii="Times New Roman" w:hAnsi="Times New Roman" w:cs="Times New Roman"/>
          <w:sz w:val="26"/>
          <w:szCs w:val="26"/>
        </w:rPr>
        <w:t xml:space="preserve"> групп населения парковочными местами. </w:t>
      </w:r>
    </w:p>
    <w:p w:rsidR="00DC3760" w:rsidRDefault="00DC3760" w:rsidP="00DC3760">
      <w:pPr>
        <w:spacing w:after="0" w:line="240" w:lineRule="auto"/>
        <w:ind w:firstLine="540"/>
        <w:jc w:val="both"/>
        <w:rPr>
          <w:rFonts w:ascii="Times New Roman" w:hAnsi="Times New Roman" w:cs="Times New Roman"/>
          <w:sz w:val="26"/>
          <w:szCs w:val="26"/>
        </w:rPr>
      </w:pPr>
      <w:proofErr w:type="gramStart"/>
      <w:r w:rsidRPr="0082086F">
        <w:rPr>
          <w:rFonts w:ascii="Times New Roman" w:hAnsi="Times New Roman" w:cs="Times New Roman"/>
          <w:sz w:val="26"/>
          <w:szCs w:val="26"/>
        </w:rPr>
        <w:t>Согласно внесенных изменений, 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w:t>
      </w:r>
      <w:proofErr w:type="gramEnd"/>
      <w:r w:rsidRPr="0082086F">
        <w:rPr>
          <w:rFonts w:ascii="Times New Roman" w:hAnsi="Times New Roman" w:cs="Times New Roman"/>
          <w:sz w:val="26"/>
          <w:szCs w:val="26"/>
        </w:rPr>
        <w:t xml:space="preserve">,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 </w:t>
      </w:r>
    </w:p>
    <w:p w:rsidR="00C1343D" w:rsidRDefault="00C1343D" w:rsidP="00C1343D">
      <w:pPr>
        <w:pStyle w:val="a5"/>
        <w:ind w:firstLine="709"/>
        <w:jc w:val="both"/>
        <w:rPr>
          <w:rFonts w:ascii="Times New Roman" w:hAnsi="Times New Roman" w:cs="Times New Roman"/>
          <w:sz w:val="26"/>
          <w:szCs w:val="26"/>
        </w:rPr>
      </w:pPr>
      <w:r>
        <w:rPr>
          <w:rFonts w:ascii="Times New Roman" w:hAnsi="Times New Roman" w:cs="Times New Roman"/>
          <w:sz w:val="26"/>
          <w:szCs w:val="26"/>
        </w:rPr>
        <w:t xml:space="preserve">Аналогичные требования содержит </w:t>
      </w:r>
      <w:r w:rsidRPr="00C1343D">
        <w:rPr>
          <w:rFonts w:ascii="Times New Roman" w:hAnsi="Times New Roman" w:cs="Times New Roman"/>
          <w:sz w:val="26"/>
          <w:szCs w:val="26"/>
        </w:rPr>
        <w:t xml:space="preserve">Свод правил 59.13330.2012 «Доступность зданий и сооружений для </w:t>
      </w:r>
      <w:proofErr w:type="spellStart"/>
      <w:r w:rsidRPr="00C1343D">
        <w:rPr>
          <w:rFonts w:ascii="Times New Roman" w:hAnsi="Times New Roman" w:cs="Times New Roman"/>
          <w:sz w:val="26"/>
          <w:szCs w:val="26"/>
        </w:rPr>
        <w:t>маломобильных</w:t>
      </w:r>
      <w:proofErr w:type="spellEnd"/>
      <w:r w:rsidRPr="00C1343D">
        <w:rPr>
          <w:rFonts w:ascii="Times New Roman" w:hAnsi="Times New Roman" w:cs="Times New Roman"/>
          <w:sz w:val="26"/>
          <w:szCs w:val="26"/>
        </w:rPr>
        <w:t xml:space="preserve"> групп населения»</w:t>
      </w:r>
      <w:r>
        <w:rPr>
          <w:rFonts w:ascii="Times New Roman" w:hAnsi="Times New Roman" w:cs="Times New Roman"/>
          <w:sz w:val="26"/>
          <w:szCs w:val="26"/>
        </w:rPr>
        <w:t xml:space="preserve">, утвержденный </w:t>
      </w:r>
      <w:r w:rsidRPr="00C1343D">
        <w:rPr>
          <w:rFonts w:ascii="Times New Roman" w:hAnsi="Times New Roman" w:cs="Times New Roman"/>
          <w:sz w:val="26"/>
          <w:szCs w:val="26"/>
        </w:rPr>
        <w:t>Приказом Министерства регионального развития РФ от 27 декабря 2011 г. № 605</w:t>
      </w:r>
      <w:r>
        <w:rPr>
          <w:rFonts w:ascii="Times New Roman" w:hAnsi="Times New Roman" w:cs="Times New Roman"/>
          <w:sz w:val="26"/>
          <w:szCs w:val="26"/>
        </w:rPr>
        <w:t>.</w:t>
      </w:r>
    </w:p>
    <w:p w:rsidR="00C1343D" w:rsidRDefault="00C1343D" w:rsidP="00C1343D">
      <w:pPr>
        <w:spacing w:after="0" w:line="240" w:lineRule="auto"/>
        <w:ind w:firstLine="540"/>
        <w:jc w:val="both"/>
        <w:rPr>
          <w:rFonts w:ascii="Times New Roman" w:hAnsi="Times New Roman" w:cs="Times New Roman"/>
          <w:sz w:val="26"/>
          <w:szCs w:val="26"/>
        </w:rPr>
      </w:pPr>
      <w:r w:rsidRPr="0082086F">
        <w:rPr>
          <w:rFonts w:ascii="Times New Roman" w:hAnsi="Times New Roman" w:cs="Times New Roman"/>
          <w:sz w:val="26"/>
          <w:szCs w:val="26"/>
        </w:rPr>
        <w:t>Более того, на указанных транспортных средствах должен быть установлен опознавательный знак "Инвалид". Как и ранее, указанные места для парковки не должны занимать иные транспортные средства.</w:t>
      </w:r>
    </w:p>
    <w:p w:rsidR="00C1343D" w:rsidRDefault="00C1343D" w:rsidP="00215EBC">
      <w:pPr>
        <w:pStyle w:val="a5"/>
        <w:ind w:firstLine="539"/>
        <w:jc w:val="both"/>
        <w:rPr>
          <w:rFonts w:ascii="Times New Roman" w:hAnsi="Times New Roman" w:cs="Times New Roman"/>
          <w:sz w:val="26"/>
          <w:szCs w:val="26"/>
        </w:rPr>
      </w:pPr>
      <w:r>
        <w:rPr>
          <w:rFonts w:ascii="Times New Roman" w:hAnsi="Times New Roman" w:cs="Times New Roman"/>
          <w:sz w:val="26"/>
          <w:szCs w:val="26"/>
        </w:rPr>
        <w:t>Помимо этого, в указанном Своде правил уточняется, что</w:t>
      </w:r>
      <w:r w:rsidRPr="00C1343D">
        <w:rPr>
          <w:rFonts w:ascii="Arial" w:hAnsi="Arial" w:cs="Arial"/>
          <w:color w:val="2D2D2D"/>
          <w:spacing w:val="2"/>
          <w:sz w:val="21"/>
          <w:szCs w:val="21"/>
          <w:shd w:val="clear" w:color="auto" w:fill="FFFFFF"/>
        </w:rPr>
        <w:t xml:space="preserve"> </w:t>
      </w:r>
      <w:r w:rsidRPr="00C1343D">
        <w:rPr>
          <w:rFonts w:ascii="Times New Roman" w:hAnsi="Times New Roman" w:cs="Times New Roman"/>
          <w:sz w:val="26"/>
          <w:szCs w:val="26"/>
        </w:rPr>
        <w:t xml:space="preserve">выделяемые места должны обозначаться знаками, на поверхности покрытия </w:t>
      </w:r>
      <w:proofErr w:type="gramStart"/>
      <w:r w:rsidRPr="00C1343D">
        <w:rPr>
          <w:rFonts w:ascii="Times New Roman" w:hAnsi="Times New Roman" w:cs="Times New Roman"/>
          <w:sz w:val="26"/>
          <w:szCs w:val="26"/>
        </w:rPr>
        <w:t>стоянки</w:t>
      </w:r>
      <w:proofErr w:type="gramEnd"/>
      <w:r w:rsidRPr="00C1343D">
        <w:rPr>
          <w:rFonts w:ascii="Times New Roman" w:hAnsi="Times New Roman" w:cs="Times New Roman"/>
          <w:sz w:val="26"/>
          <w:szCs w:val="26"/>
        </w:rPr>
        <w:t xml:space="preserve"> и продублированы знаком на вертикальной поверхности (стене, столбе, стойке и т.п.), расположенным на высоте не менее 1,5 м. Места для автомашин инвалидов на креслах-колясках в многоуровневых автостоянках рекомендуется размещать у выхода на первом этаже или около лифтов.</w:t>
      </w:r>
    </w:p>
    <w:p w:rsidR="00C1343D" w:rsidRPr="00215EBC" w:rsidRDefault="00215EBC" w:rsidP="00215EBC">
      <w:pPr>
        <w:spacing w:after="0" w:line="240" w:lineRule="auto"/>
        <w:ind w:firstLine="539"/>
        <w:jc w:val="both"/>
        <w:rPr>
          <w:rFonts w:ascii="Times New Roman" w:hAnsi="Times New Roman" w:cs="Times New Roman"/>
          <w:sz w:val="26"/>
          <w:szCs w:val="26"/>
        </w:rPr>
      </w:pPr>
      <w:r w:rsidRPr="00215EBC">
        <w:rPr>
          <w:rFonts w:ascii="Times New Roman" w:hAnsi="Times New Roman" w:cs="Times New Roman"/>
          <w:sz w:val="26"/>
          <w:szCs w:val="26"/>
        </w:rPr>
        <w:t>Частью 3 статьи</w:t>
      </w:r>
      <w:r w:rsidR="00C1343D" w:rsidRPr="00215EBC">
        <w:rPr>
          <w:rFonts w:ascii="Times New Roman" w:hAnsi="Times New Roman" w:cs="Times New Roman"/>
          <w:sz w:val="26"/>
          <w:szCs w:val="26"/>
        </w:rPr>
        <w:t xml:space="preserve"> 12.19 Кодекса об административных правонарушениях Российской Федерации предусмотрено</w:t>
      </w:r>
      <w:r w:rsidRPr="00215EBC">
        <w:rPr>
          <w:rFonts w:ascii="Times New Roman" w:hAnsi="Times New Roman" w:cs="Times New Roman"/>
          <w:sz w:val="26"/>
          <w:szCs w:val="26"/>
        </w:rPr>
        <w:t>, что н</w:t>
      </w:r>
      <w:r w:rsidR="00C1343D" w:rsidRPr="00215EBC">
        <w:rPr>
          <w:rFonts w:ascii="Times New Roman" w:hAnsi="Times New Roman" w:cs="Times New Roman"/>
          <w:sz w:val="26"/>
          <w:szCs w:val="26"/>
        </w:rPr>
        <w:t xml:space="preserve">арушение правил остановки или стоянки транспортных средств в местах, отведенных для остановки или стоянки транспортных средств инвалидов, </w:t>
      </w:r>
      <w:bookmarkStart w:id="0" w:name="dst6507"/>
      <w:bookmarkEnd w:id="0"/>
      <w:r w:rsidRPr="00215EBC">
        <w:rPr>
          <w:rFonts w:ascii="Times New Roman" w:hAnsi="Times New Roman" w:cs="Times New Roman"/>
          <w:sz w:val="26"/>
          <w:szCs w:val="26"/>
        </w:rPr>
        <w:t xml:space="preserve">которое </w:t>
      </w:r>
      <w:r w:rsidR="00C1343D" w:rsidRPr="00215EBC">
        <w:rPr>
          <w:rFonts w:ascii="Times New Roman" w:hAnsi="Times New Roman" w:cs="Times New Roman"/>
          <w:sz w:val="26"/>
          <w:szCs w:val="26"/>
        </w:rPr>
        <w:t>влечет наложение административного штрафа на водителя в размере пяти тысяч рублей.</w:t>
      </w:r>
    </w:p>
    <w:p w:rsidR="00C1343D" w:rsidRPr="00C1343D" w:rsidRDefault="00C1343D" w:rsidP="00C1343D">
      <w:pPr>
        <w:pStyle w:val="a5"/>
        <w:ind w:firstLine="709"/>
        <w:jc w:val="both"/>
        <w:rPr>
          <w:rFonts w:ascii="Arial" w:hAnsi="Arial" w:cs="Arial"/>
          <w:color w:val="2D2D2D"/>
          <w:spacing w:val="2"/>
          <w:sz w:val="21"/>
          <w:szCs w:val="21"/>
          <w:shd w:val="clear" w:color="auto" w:fill="FFFFFF"/>
        </w:rPr>
      </w:pPr>
    </w:p>
    <w:p w:rsidR="00E804D3" w:rsidRPr="0082086F" w:rsidRDefault="00E804D3" w:rsidP="00E804D3">
      <w:pPr>
        <w:spacing w:after="0" w:line="240" w:lineRule="auto"/>
        <w:ind w:firstLine="540"/>
        <w:jc w:val="both"/>
        <w:rPr>
          <w:rFonts w:ascii="Times New Roman" w:hAnsi="Times New Roman" w:cs="Times New Roman"/>
          <w:sz w:val="26"/>
          <w:szCs w:val="26"/>
        </w:rPr>
      </w:pPr>
    </w:p>
    <w:p w:rsidR="00D87157" w:rsidRPr="0082086F" w:rsidRDefault="00DC3760" w:rsidP="00D87157">
      <w:pPr>
        <w:spacing w:after="0" w:line="240" w:lineRule="auto"/>
        <w:jc w:val="center"/>
        <w:rPr>
          <w:rFonts w:ascii="Times New Roman" w:eastAsia="Times New Roman" w:hAnsi="Times New Roman" w:cs="Times New Roman"/>
          <w:b/>
          <w:sz w:val="26"/>
          <w:szCs w:val="26"/>
        </w:rPr>
      </w:pPr>
      <w:r w:rsidRPr="0082086F">
        <w:rPr>
          <w:rFonts w:ascii="Times New Roman" w:eastAsia="Times New Roman" w:hAnsi="Times New Roman" w:cs="Times New Roman"/>
          <w:b/>
          <w:sz w:val="26"/>
          <w:szCs w:val="26"/>
        </w:rPr>
        <w:t>Томская транспортная прокуратура разъясняет законодательство</w:t>
      </w:r>
      <w:r w:rsidR="00E804D3" w:rsidRPr="0082086F">
        <w:rPr>
          <w:rFonts w:ascii="Times New Roman" w:eastAsia="Times New Roman" w:hAnsi="Times New Roman" w:cs="Times New Roman"/>
          <w:b/>
          <w:sz w:val="26"/>
          <w:szCs w:val="26"/>
        </w:rPr>
        <w:t xml:space="preserve"> Российской Федерации</w:t>
      </w:r>
    </w:p>
    <w:p w:rsidR="00EC093C" w:rsidRPr="0082086F" w:rsidRDefault="00E804D3" w:rsidP="00D87157">
      <w:pPr>
        <w:spacing w:after="0" w:line="240" w:lineRule="auto"/>
        <w:jc w:val="both"/>
        <w:rPr>
          <w:rFonts w:ascii="Times New Roman" w:eastAsia="Times New Roman" w:hAnsi="Times New Roman" w:cs="Times New Roman"/>
          <w:b/>
          <w:sz w:val="26"/>
          <w:szCs w:val="26"/>
        </w:rPr>
      </w:pPr>
      <w:r w:rsidRPr="0082086F">
        <w:rPr>
          <w:sz w:val="26"/>
          <w:szCs w:val="26"/>
        </w:rPr>
        <w:br/>
      </w:r>
      <w:r w:rsidR="00EC093C" w:rsidRPr="0082086F">
        <w:rPr>
          <w:rFonts w:ascii="Times New Roman" w:hAnsi="Times New Roman" w:cs="Times New Roman"/>
          <w:sz w:val="26"/>
          <w:szCs w:val="26"/>
        </w:rPr>
        <w:t xml:space="preserve">          Письмом Министерства юстиции РФ от 19 декабря 2017 г. № 12-158024/17 выражена позиция, касающаяся нотариального удостоверении согласия на выезд ребенка за пределы Российской Федерации.</w:t>
      </w:r>
    </w:p>
    <w:p w:rsidR="00E804D3" w:rsidRPr="0082086F" w:rsidRDefault="00D87157" w:rsidP="00D87157">
      <w:pPr>
        <w:spacing w:after="0" w:line="240" w:lineRule="auto"/>
        <w:ind w:firstLine="708"/>
        <w:jc w:val="both"/>
        <w:rPr>
          <w:rFonts w:ascii="Times New Roman" w:hAnsi="Times New Roman" w:cs="Times New Roman"/>
          <w:sz w:val="26"/>
          <w:szCs w:val="26"/>
        </w:rPr>
      </w:pPr>
      <w:proofErr w:type="gramStart"/>
      <w:r w:rsidRPr="0082086F">
        <w:rPr>
          <w:rFonts w:ascii="Times New Roman" w:hAnsi="Times New Roman" w:cs="Times New Roman"/>
          <w:sz w:val="26"/>
          <w:szCs w:val="26"/>
        </w:rPr>
        <w:t xml:space="preserve">В соответствии со </w:t>
      </w:r>
      <w:r w:rsidR="00E804D3" w:rsidRPr="0082086F">
        <w:rPr>
          <w:rFonts w:ascii="Times New Roman" w:hAnsi="Times New Roman" w:cs="Times New Roman"/>
          <w:sz w:val="26"/>
          <w:szCs w:val="26"/>
        </w:rPr>
        <w:t>статье</w:t>
      </w:r>
      <w:r w:rsidRPr="0082086F">
        <w:rPr>
          <w:rFonts w:ascii="Times New Roman" w:hAnsi="Times New Roman" w:cs="Times New Roman"/>
          <w:sz w:val="26"/>
          <w:szCs w:val="26"/>
        </w:rPr>
        <w:t>й</w:t>
      </w:r>
      <w:r w:rsidR="00E804D3" w:rsidRPr="0082086F">
        <w:rPr>
          <w:rFonts w:ascii="Times New Roman" w:hAnsi="Times New Roman" w:cs="Times New Roman"/>
          <w:sz w:val="26"/>
          <w:szCs w:val="26"/>
        </w:rPr>
        <w:t xml:space="preserve"> 20 Федерального закона от 15.08.1996 № 114-ФЗ «О порядке выезда из Российской Федерации и въезда в Российскую Федерацию»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родителей (опекунов или попечителей) на выезд с указанием срока выезда и государства (государств), которое (которые) он</w:t>
      </w:r>
      <w:proofErr w:type="gramEnd"/>
      <w:r w:rsidR="00E804D3" w:rsidRPr="0082086F">
        <w:rPr>
          <w:rFonts w:ascii="Times New Roman" w:hAnsi="Times New Roman" w:cs="Times New Roman"/>
          <w:sz w:val="26"/>
          <w:szCs w:val="26"/>
        </w:rPr>
        <w:t xml:space="preserve"> намерен посетить.</w:t>
      </w:r>
    </w:p>
    <w:p w:rsidR="00E804D3" w:rsidRPr="0082086F" w:rsidRDefault="00D87157" w:rsidP="00EC093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lastRenderedPageBreak/>
        <w:t>При этом</w:t>
      </w:r>
      <w:proofErr w:type="gramStart"/>
      <w:r w:rsidRPr="0082086F">
        <w:rPr>
          <w:rFonts w:ascii="Times New Roman" w:hAnsi="Times New Roman" w:cs="Times New Roman"/>
          <w:sz w:val="26"/>
          <w:szCs w:val="26"/>
        </w:rPr>
        <w:t>,</w:t>
      </w:r>
      <w:proofErr w:type="gramEnd"/>
      <w:r w:rsidRPr="0082086F">
        <w:rPr>
          <w:rFonts w:ascii="Times New Roman" w:hAnsi="Times New Roman" w:cs="Times New Roman"/>
          <w:sz w:val="26"/>
          <w:szCs w:val="26"/>
        </w:rPr>
        <w:t xml:space="preserve"> статья </w:t>
      </w:r>
      <w:r w:rsidR="00E804D3" w:rsidRPr="0082086F">
        <w:rPr>
          <w:rFonts w:ascii="Times New Roman" w:hAnsi="Times New Roman" w:cs="Times New Roman"/>
          <w:sz w:val="26"/>
          <w:szCs w:val="26"/>
        </w:rPr>
        <w:t>190 Гражданского кодекса Российской Федерации</w:t>
      </w:r>
      <w:r w:rsidRPr="0082086F">
        <w:rPr>
          <w:rFonts w:ascii="Times New Roman" w:hAnsi="Times New Roman" w:cs="Times New Roman"/>
          <w:sz w:val="26"/>
          <w:szCs w:val="26"/>
        </w:rPr>
        <w:t xml:space="preserve"> устанавливает</w:t>
      </w:r>
      <w:r w:rsidR="00E804D3" w:rsidRPr="0082086F">
        <w:rPr>
          <w:rFonts w:ascii="Times New Roman" w:hAnsi="Times New Roman" w:cs="Times New Roman"/>
          <w:sz w:val="26"/>
          <w:szCs w:val="26"/>
        </w:rPr>
        <w:t>,</w:t>
      </w:r>
      <w:r w:rsidRPr="0082086F">
        <w:rPr>
          <w:rFonts w:ascii="Times New Roman" w:hAnsi="Times New Roman" w:cs="Times New Roman"/>
          <w:sz w:val="26"/>
          <w:szCs w:val="26"/>
        </w:rPr>
        <w:t xml:space="preserve"> что</w:t>
      </w:r>
      <w:r w:rsidR="00E804D3" w:rsidRPr="0082086F">
        <w:rPr>
          <w:rFonts w:ascii="Times New Roman" w:hAnsi="Times New Roman" w:cs="Times New Roman"/>
          <w:sz w:val="26"/>
          <w:szCs w:val="26"/>
        </w:rPr>
        <w:t xml:space="preserve"> срок действия согласия может определяться календарной датой или истечением периода времени, который может исчисляться годами, месяцами, неделями, днями или часами. Также срок может определяться указанием на событие, которое должно неизбежно наступить - совершеннолетие, окончание срока действия визы, паспорта и т.п.</w:t>
      </w:r>
    </w:p>
    <w:p w:rsidR="00E804D3" w:rsidRPr="0082086F" w:rsidRDefault="00D87157" w:rsidP="00EC093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Соответственно</w:t>
      </w:r>
      <w:r w:rsidR="00E804D3" w:rsidRPr="0082086F">
        <w:rPr>
          <w:rFonts w:ascii="Times New Roman" w:hAnsi="Times New Roman" w:cs="Times New Roman"/>
          <w:sz w:val="26"/>
          <w:szCs w:val="26"/>
        </w:rPr>
        <w:t xml:space="preserve">, </w:t>
      </w:r>
      <w:r w:rsidRPr="0082086F">
        <w:rPr>
          <w:rFonts w:ascii="Times New Roman" w:hAnsi="Times New Roman" w:cs="Times New Roman"/>
          <w:sz w:val="26"/>
          <w:szCs w:val="26"/>
        </w:rPr>
        <w:t>Министерство юстиции РФ придерживается позиции</w:t>
      </w:r>
      <w:r w:rsidR="00E804D3" w:rsidRPr="0082086F">
        <w:rPr>
          <w:rFonts w:ascii="Times New Roman" w:hAnsi="Times New Roman" w:cs="Times New Roman"/>
          <w:sz w:val="26"/>
          <w:szCs w:val="26"/>
        </w:rPr>
        <w:t xml:space="preserve">, </w:t>
      </w:r>
      <w:r w:rsidRPr="0082086F">
        <w:rPr>
          <w:rFonts w:ascii="Times New Roman" w:hAnsi="Times New Roman" w:cs="Times New Roman"/>
          <w:sz w:val="26"/>
          <w:szCs w:val="26"/>
        </w:rPr>
        <w:t xml:space="preserve">согласно которой </w:t>
      </w:r>
      <w:r w:rsidR="00E804D3" w:rsidRPr="0082086F">
        <w:rPr>
          <w:rFonts w:ascii="Times New Roman" w:hAnsi="Times New Roman" w:cs="Times New Roman"/>
          <w:sz w:val="26"/>
          <w:szCs w:val="26"/>
        </w:rPr>
        <w:t xml:space="preserve"> не запрещается оформить нотариальное согласие на выезд ребенка из Российской Федерации, распространяющее действие вплоть до достижения ребенком совершеннолетия при условии, что он будет посещать одни и те же страны, указанные в таком согласии.</w:t>
      </w:r>
    </w:p>
    <w:p w:rsidR="00E804D3" w:rsidRPr="0082086F" w:rsidRDefault="00E804D3" w:rsidP="00EC093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При этом в согласии на выезд ребенка обязательно должны быть указаны названия государств, которые ребенок намерен посетить.</w:t>
      </w:r>
    </w:p>
    <w:p w:rsidR="00D87157" w:rsidRPr="0082086F" w:rsidRDefault="00D87157" w:rsidP="00EC093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Кроме этого, высказана позиция относительно выезда</w:t>
      </w:r>
      <w:r w:rsidR="00E804D3" w:rsidRPr="0082086F">
        <w:rPr>
          <w:rFonts w:ascii="Times New Roman" w:hAnsi="Times New Roman" w:cs="Times New Roman"/>
          <w:sz w:val="26"/>
          <w:szCs w:val="26"/>
        </w:rPr>
        <w:t xml:space="preserve"> несовершеннолетнего гражданина в европейские стр</w:t>
      </w:r>
      <w:r w:rsidRPr="0082086F">
        <w:rPr>
          <w:rFonts w:ascii="Times New Roman" w:hAnsi="Times New Roman" w:cs="Times New Roman"/>
          <w:sz w:val="26"/>
          <w:szCs w:val="26"/>
        </w:rPr>
        <w:t xml:space="preserve">аны, образующие </w:t>
      </w:r>
      <w:proofErr w:type="spellStart"/>
      <w:r w:rsidRPr="0082086F">
        <w:rPr>
          <w:rFonts w:ascii="Times New Roman" w:hAnsi="Times New Roman" w:cs="Times New Roman"/>
          <w:sz w:val="26"/>
          <w:szCs w:val="26"/>
        </w:rPr>
        <w:t>Шенгенскую</w:t>
      </w:r>
      <w:proofErr w:type="spellEnd"/>
      <w:r w:rsidRPr="0082086F">
        <w:rPr>
          <w:rFonts w:ascii="Times New Roman" w:hAnsi="Times New Roman" w:cs="Times New Roman"/>
          <w:sz w:val="26"/>
          <w:szCs w:val="26"/>
        </w:rPr>
        <w:t xml:space="preserve"> зону.</w:t>
      </w:r>
    </w:p>
    <w:p w:rsidR="00E804D3" w:rsidRPr="0082086F" w:rsidRDefault="00D87157" w:rsidP="00EC093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Так,</w:t>
      </w:r>
      <w:r w:rsidR="00E804D3" w:rsidRPr="0082086F">
        <w:rPr>
          <w:rFonts w:ascii="Times New Roman" w:hAnsi="Times New Roman" w:cs="Times New Roman"/>
          <w:sz w:val="26"/>
          <w:szCs w:val="26"/>
        </w:rPr>
        <w:t xml:space="preserve"> перемещение по территориям указанных стран осуществляется гражданами других государств по единой визе для всех государств </w:t>
      </w:r>
      <w:proofErr w:type="spellStart"/>
      <w:r w:rsidR="00E804D3" w:rsidRPr="0082086F">
        <w:rPr>
          <w:rFonts w:ascii="Times New Roman" w:hAnsi="Times New Roman" w:cs="Times New Roman"/>
          <w:sz w:val="26"/>
          <w:szCs w:val="26"/>
        </w:rPr>
        <w:t>Шенгенской</w:t>
      </w:r>
      <w:proofErr w:type="spellEnd"/>
      <w:r w:rsidR="00E804D3" w:rsidRPr="0082086F">
        <w:rPr>
          <w:rFonts w:ascii="Times New Roman" w:hAnsi="Times New Roman" w:cs="Times New Roman"/>
          <w:sz w:val="26"/>
          <w:szCs w:val="26"/>
        </w:rPr>
        <w:t xml:space="preserve"> зоны. </w:t>
      </w:r>
      <w:proofErr w:type="gramStart"/>
      <w:r w:rsidR="00E804D3" w:rsidRPr="0082086F">
        <w:rPr>
          <w:rFonts w:ascii="Times New Roman" w:hAnsi="Times New Roman" w:cs="Times New Roman"/>
          <w:sz w:val="26"/>
          <w:szCs w:val="26"/>
        </w:rPr>
        <w:t>В связи с этим обозначение в согласии одной из этих стран со ссылкой</w:t>
      </w:r>
      <w:proofErr w:type="gramEnd"/>
      <w:r w:rsidR="00E804D3" w:rsidRPr="0082086F">
        <w:rPr>
          <w:rFonts w:ascii="Times New Roman" w:hAnsi="Times New Roman" w:cs="Times New Roman"/>
          <w:sz w:val="26"/>
          <w:szCs w:val="26"/>
        </w:rPr>
        <w:t xml:space="preserve"> на возможность посетить и другие страны </w:t>
      </w:r>
      <w:proofErr w:type="spellStart"/>
      <w:r w:rsidR="00E804D3" w:rsidRPr="0082086F">
        <w:rPr>
          <w:rFonts w:ascii="Times New Roman" w:hAnsi="Times New Roman" w:cs="Times New Roman"/>
          <w:sz w:val="26"/>
          <w:szCs w:val="26"/>
        </w:rPr>
        <w:t>Шенгенской</w:t>
      </w:r>
      <w:proofErr w:type="spellEnd"/>
      <w:r w:rsidR="00E804D3" w:rsidRPr="0082086F">
        <w:rPr>
          <w:rFonts w:ascii="Times New Roman" w:hAnsi="Times New Roman" w:cs="Times New Roman"/>
          <w:sz w:val="26"/>
          <w:szCs w:val="26"/>
        </w:rPr>
        <w:t xml:space="preserve"> зоны не противоречит требованиям, предъявляемым к содержанию согласия российским законодательством.</w:t>
      </w:r>
    </w:p>
    <w:p w:rsidR="00E804D3" w:rsidRPr="0082086F" w:rsidRDefault="00E804D3" w:rsidP="00EC093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Отсутствие в согласии конкретного срока действия такого согласия может являться основанием для отказа во въезде в иностранное государство при наличии соответствующих требований, установленных законодательством государства въезда.</w:t>
      </w:r>
    </w:p>
    <w:p w:rsidR="00D87157" w:rsidRPr="0082086F" w:rsidRDefault="00E804D3" w:rsidP="00D87157">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Согласие может быть дано на посещение как одной страны, так и нескольких по усмотрению законного представителя ребенка. Однако в этом случае также следует учитывать требования, установленные законодательством государства въезда.</w:t>
      </w:r>
    </w:p>
    <w:p w:rsidR="00D87157" w:rsidRPr="0082086F" w:rsidRDefault="00D87157" w:rsidP="00D87157">
      <w:pPr>
        <w:spacing w:after="0" w:line="240" w:lineRule="auto"/>
        <w:ind w:firstLine="708"/>
        <w:jc w:val="both"/>
        <w:rPr>
          <w:rFonts w:ascii="Times New Roman" w:hAnsi="Times New Roman" w:cs="Times New Roman"/>
          <w:sz w:val="26"/>
          <w:szCs w:val="26"/>
        </w:rPr>
      </w:pPr>
    </w:p>
    <w:p w:rsidR="003A6D5A" w:rsidRPr="0082086F" w:rsidRDefault="003A6D5A" w:rsidP="003A6D5A">
      <w:pPr>
        <w:spacing w:after="0" w:line="240" w:lineRule="auto"/>
        <w:jc w:val="center"/>
        <w:rPr>
          <w:rFonts w:ascii="Times New Roman" w:eastAsia="Times New Roman" w:hAnsi="Times New Roman" w:cs="Times New Roman"/>
          <w:b/>
          <w:sz w:val="26"/>
          <w:szCs w:val="26"/>
        </w:rPr>
      </w:pPr>
      <w:r w:rsidRPr="0082086F">
        <w:rPr>
          <w:rFonts w:ascii="Times New Roman" w:eastAsia="Times New Roman" w:hAnsi="Times New Roman" w:cs="Times New Roman"/>
          <w:b/>
          <w:sz w:val="26"/>
          <w:szCs w:val="26"/>
        </w:rPr>
        <w:t>Томская транспортная прокуратура разъясняет законодательство Российской Федерации</w:t>
      </w:r>
    </w:p>
    <w:p w:rsidR="001360FE" w:rsidRPr="0082086F" w:rsidRDefault="001360FE" w:rsidP="00E804D3">
      <w:pPr>
        <w:spacing w:after="0" w:line="240" w:lineRule="auto"/>
        <w:ind w:firstLine="708"/>
        <w:jc w:val="center"/>
        <w:rPr>
          <w:rFonts w:ascii="Times New Roman" w:hAnsi="Times New Roman" w:cs="Times New Roman"/>
          <w:b/>
          <w:sz w:val="26"/>
          <w:szCs w:val="26"/>
        </w:rPr>
      </w:pPr>
      <w:r w:rsidRPr="0082086F">
        <w:rPr>
          <w:rFonts w:ascii="Times New Roman" w:hAnsi="Times New Roman" w:cs="Times New Roman"/>
          <w:b/>
          <w:sz w:val="26"/>
          <w:szCs w:val="26"/>
        </w:rPr>
        <w:t>Пассажиры железнодорожного транспорта вправе делать остановку в пути следования.</w:t>
      </w:r>
    </w:p>
    <w:p w:rsidR="00215EBC" w:rsidRPr="00215EBC" w:rsidRDefault="00215EBC" w:rsidP="00215EBC">
      <w:pPr>
        <w:spacing w:after="0" w:line="240" w:lineRule="auto"/>
        <w:ind w:firstLine="708"/>
        <w:jc w:val="both"/>
        <w:rPr>
          <w:rFonts w:ascii="Times New Roman" w:hAnsi="Times New Roman" w:cs="Times New Roman"/>
          <w:sz w:val="26"/>
          <w:szCs w:val="26"/>
        </w:rPr>
      </w:pPr>
      <w:r w:rsidRPr="00215EBC">
        <w:rPr>
          <w:rFonts w:ascii="Times New Roman" w:hAnsi="Times New Roman" w:cs="Times New Roman"/>
          <w:sz w:val="26"/>
          <w:szCs w:val="26"/>
        </w:rPr>
        <w:t xml:space="preserve">Указанное право дает пассажирам раздел </w:t>
      </w:r>
      <w:r w:rsidRPr="00215EBC">
        <w:rPr>
          <w:rFonts w:ascii="Times New Roman" w:hAnsi="Times New Roman" w:cs="Times New Roman"/>
          <w:sz w:val="26"/>
          <w:szCs w:val="26"/>
          <w:lang w:val="en-US"/>
        </w:rPr>
        <w:t>VII</w:t>
      </w:r>
      <w:r w:rsidRPr="00215EBC">
        <w:rPr>
          <w:rFonts w:ascii="Times New Roman" w:hAnsi="Times New Roman" w:cs="Times New Roman"/>
          <w:sz w:val="26"/>
          <w:szCs w:val="26"/>
        </w:rPr>
        <w:t xml:space="preserve"> Приказа Минтранса России от 19.12.2013 N 473 "Об утверждении Правил перевозок пассажиров, багажа, </w:t>
      </w:r>
      <w:proofErr w:type="spellStart"/>
      <w:r w:rsidRPr="00215EBC">
        <w:rPr>
          <w:rFonts w:ascii="Times New Roman" w:hAnsi="Times New Roman" w:cs="Times New Roman"/>
          <w:sz w:val="26"/>
          <w:szCs w:val="26"/>
        </w:rPr>
        <w:t>грузобагажа</w:t>
      </w:r>
      <w:proofErr w:type="spellEnd"/>
      <w:r w:rsidRPr="00215EBC">
        <w:rPr>
          <w:rFonts w:ascii="Times New Roman" w:hAnsi="Times New Roman" w:cs="Times New Roman"/>
          <w:sz w:val="26"/>
          <w:szCs w:val="26"/>
        </w:rPr>
        <w:t xml:space="preserve"> железнодорожным транспортом".</w:t>
      </w:r>
      <w:bookmarkStart w:id="1" w:name="dst100240"/>
      <w:bookmarkEnd w:id="1"/>
    </w:p>
    <w:p w:rsidR="001360FE" w:rsidRPr="0082086F" w:rsidRDefault="001360FE" w:rsidP="00215EBC">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Так, пассажир имеет право при проезде в поезде дальнего следования делать остановку в пути следования с продлением срока действия проездного документа (билета) не более чем на 10 суток.</w:t>
      </w:r>
      <w:bookmarkStart w:id="2" w:name="dst100242"/>
      <w:bookmarkEnd w:id="2"/>
    </w:p>
    <w:p w:rsidR="001360FE" w:rsidRPr="0082086F" w:rsidRDefault="001360FE" w:rsidP="001360FE">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Для остановки в пути следования пассажир должен предъявить свой проездной документ (билет) в билетной кассе на станции остановки для проставления на нем отметки об остановке в течение 3 часов с момента прибытия на станцию поезда, с которым он следовал.</w:t>
      </w:r>
    </w:p>
    <w:p w:rsidR="001360FE" w:rsidRPr="0082086F" w:rsidRDefault="001360FE" w:rsidP="001360FE">
      <w:pPr>
        <w:spacing w:after="0" w:line="240" w:lineRule="auto"/>
        <w:ind w:firstLine="708"/>
        <w:jc w:val="both"/>
        <w:rPr>
          <w:rFonts w:ascii="Times New Roman" w:hAnsi="Times New Roman" w:cs="Times New Roman"/>
          <w:sz w:val="26"/>
          <w:szCs w:val="26"/>
        </w:rPr>
      </w:pPr>
      <w:bookmarkStart w:id="3" w:name="dst100243"/>
      <w:bookmarkEnd w:id="3"/>
      <w:r w:rsidRPr="0082086F">
        <w:rPr>
          <w:rFonts w:ascii="Times New Roman" w:hAnsi="Times New Roman" w:cs="Times New Roman"/>
          <w:sz w:val="26"/>
          <w:szCs w:val="26"/>
        </w:rPr>
        <w:t xml:space="preserve">При возобновлении поездки пассажир </w:t>
      </w:r>
      <w:proofErr w:type="gramStart"/>
      <w:r w:rsidRPr="0082086F">
        <w:rPr>
          <w:rFonts w:ascii="Times New Roman" w:hAnsi="Times New Roman" w:cs="Times New Roman"/>
          <w:sz w:val="26"/>
          <w:szCs w:val="26"/>
        </w:rPr>
        <w:t>оплачивает стоимость плацкарты</w:t>
      </w:r>
      <w:proofErr w:type="gramEnd"/>
      <w:r w:rsidRPr="0082086F">
        <w:rPr>
          <w:rFonts w:ascii="Times New Roman" w:hAnsi="Times New Roman" w:cs="Times New Roman"/>
          <w:sz w:val="26"/>
          <w:szCs w:val="26"/>
        </w:rPr>
        <w:t>, иные платежи, возникающие при изменении условий проезда, и сбор за переоформление проездного документа (билета).</w:t>
      </w:r>
    </w:p>
    <w:p w:rsidR="001360FE" w:rsidRPr="0082086F" w:rsidRDefault="003A6D5A" w:rsidP="001360FE">
      <w:pPr>
        <w:spacing w:after="0" w:line="240" w:lineRule="auto"/>
        <w:ind w:firstLine="708"/>
        <w:jc w:val="both"/>
        <w:rPr>
          <w:rFonts w:ascii="Times New Roman" w:hAnsi="Times New Roman" w:cs="Times New Roman"/>
          <w:sz w:val="26"/>
          <w:szCs w:val="26"/>
        </w:rPr>
      </w:pPr>
      <w:bookmarkStart w:id="4" w:name="dst100244"/>
      <w:bookmarkEnd w:id="4"/>
      <w:r w:rsidRPr="0082086F">
        <w:rPr>
          <w:rFonts w:ascii="Times New Roman" w:hAnsi="Times New Roman" w:cs="Times New Roman"/>
          <w:sz w:val="26"/>
          <w:szCs w:val="26"/>
        </w:rPr>
        <w:lastRenderedPageBreak/>
        <w:t>При этом</w:t>
      </w:r>
      <w:proofErr w:type="gramStart"/>
      <w:r w:rsidRPr="0082086F">
        <w:rPr>
          <w:rFonts w:ascii="Times New Roman" w:hAnsi="Times New Roman" w:cs="Times New Roman"/>
          <w:sz w:val="26"/>
          <w:szCs w:val="26"/>
        </w:rPr>
        <w:t>,</w:t>
      </w:r>
      <w:proofErr w:type="gramEnd"/>
      <w:r w:rsidRPr="0082086F">
        <w:rPr>
          <w:rFonts w:ascii="Times New Roman" w:hAnsi="Times New Roman" w:cs="Times New Roman"/>
          <w:sz w:val="26"/>
          <w:szCs w:val="26"/>
        </w:rPr>
        <w:t xml:space="preserve"> п</w:t>
      </w:r>
      <w:r w:rsidR="001360FE" w:rsidRPr="0082086F">
        <w:rPr>
          <w:rFonts w:ascii="Times New Roman" w:hAnsi="Times New Roman" w:cs="Times New Roman"/>
          <w:sz w:val="26"/>
          <w:szCs w:val="26"/>
        </w:rPr>
        <w:t>ри оформлении проездных документов (билетов) для проезда пассажира в поезде или вагоне нижеоплачиваемой категории разница в стоимости билета не возвращается.</w:t>
      </w:r>
    </w:p>
    <w:p w:rsidR="001360FE" w:rsidRPr="0082086F" w:rsidRDefault="001360FE" w:rsidP="001360FE">
      <w:pPr>
        <w:spacing w:after="0" w:line="240" w:lineRule="auto"/>
        <w:ind w:firstLine="708"/>
        <w:jc w:val="both"/>
        <w:rPr>
          <w:rFonts w:ascii="Times New Roman" w:hAnsi="Times New Roman" w:cs="Times New Roman"/>
          <w:sz w:val="26"/>
          <w:szCs w:val="26"/>
        </w:rPr>
      </w:pPr>
      <w:bookmarkStart w:id="5" w:name="dst100245"/>
      <w:bookmarkEnd w:id="5"/>
      <w:r w:rsidRPr="0082086F">
        <w:rPr>
          <w:rFonts w:ascii="Times New Roman" w:hAnsi="Times New Roman" w:cs="Times New Roman"/>
          <w:sz w:val="26"/>
          <w:szCs w:val="26"/>
        </w:rPr>
        <w:t>При отсутствии после остановки пассажира компостирования на проездном документе (билете) такой проездной документ (билет) считается недействительным.</w:t>
      </w:r>
    </w:p>
    <w:p w:rsidR="001360FE" w:rsidRPr="0082086F" w:rsidRDefault="001360FE" w:rsidP="001360FE">
      <w:pPr>
        <w:spacing w:after="0" w:line="240" w:lineRule="auto"/>
        <w:ind w:firstLine="708"/>
        <w:jc w:val="both"/>
        <w:rPr>
          <w:rFonts w:ascii="Times New Roman" w:hAnsi="Times New Roman" w:cs="Times New Roman"/>
          <w:sz w:val="26"/>
          <w:szCs w:val="26"/>
        </w:rPr>
      </w:pPr>
      <w:bookmarkStart w:id="6" w:name="dst100246"/>
      <w:bookmarkEnd w:id="6"/>
      <w:r w:rsidRPr="0082086F">
        <w:rPr>
          <w:rFonts w:ascii="Times New Roman" w:hAnsi="Times New Roman" w:cs="Times New Roman"/>
          <w:sz w:val="26"/>
          <w:szCs w:val="26"/>
        </w:rPr>
        <w:t>Возобновление поездки после остановки в пути следования производится в поезд и вагон того перевозчика, в который был оформлен первоначальный проездной документ (билет).</w:t>
      </w:r>
    </w:p>
    <w:p w:rsidR="001360FE" w:rsidRPr="0082086F" w:rsidRDefault="00E804D3" w:rsidP="001360FE">
      <w:pPr>
        <w:spacing w:after="0" w:line="240" w:lineRule="auto"/>
        <w:ind w:firstLine="708"/>
        <w:jc w:val="both"/>
        <w:rPr>
          <w:rFonts w:ascii="Times New Roman" w:hAnsi="Times New Roman" w:cs="Times New Roman"/>
          <w:sz w:val="26"/>
          <w:szCs w:val="26"/>
        </w:rPr>
      </w:pPr>
      <w:bookmarkStart w:id="7" w:name="dst100247"/>
      <w:bookmarkEnd w:id="7"/>
      <w:proofErr w:type="gramStart"/>
      <w:r w:rsidRPr="0082086F">
        <w:rPr>
          <w:rFonts w:ascii="Times New Roman" w:hAnsi="Times New Roman" w:cs="Times New Roman"/>
          <w:sz w:val="26"/>
          <w:szCs w:val="26"/>
        </w:rPr>
        <w:t>Кроме того, е</w:t>
      </w:r>
      <w:r w:rsidR="001360FE" w:rsidRPr="0082086F">
        <w:rPr>
          <w:rFonts w:ascii="Times New Roman" w:hAnsi="Times New Roman" w:cs="Times New Roman"/>
          <w:sz w:val="26"/>
          <w:szCs w:val="26"/>
        </w:rPr>
        <w:t>сли пассажир в первоначальном пункте отправления приобрел проездные документы (билеты)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считаются недействительными, если они не возвращены в следующие сроки.</w:t>
      </w:r>
      <w:proofErr w:type="gramEnd"/>
    </w:p>
    <w:p w:rsidR="00E804D3" w:rsidRPr="0082086F" w:rsidRDefault="001360FE" w:rsidP="00E804D3">
      <w:pPr>
        <w:spacing w:after="0" w:line="240" w:lineRule="auto"/>
        <w:ind w:firstLine="708"/>
        <w:jc w:val="both"/>
        <w:rPr>
          <w:rFonts w:ascii="Times New Roman" w:hAnsi="Times New Roman" w:cs="Times New Roman"/>
          <w:sz w:val="26"/>
          <w:szCs w:val="26"/>
        </w:rPr>
      </w:pPr>
      <w:r w:rsidRPr="0082086F">
        <w:rPr>
          <w:rFonts w:ascii="Times New Roman" w:hAnsi="Times New Roman" w:cs="Times New Roman"/>
          <w:sz w:val="26"/>
          <w:szCs w:val="26"/>
        </w:rPr>
        <w:t xml:space="preserve">При возврате билета не </w:t>
      </w:r>
      <w:proofErr w:type="gramStart"/>
      <w:r w:rsidRPr="0082086F">
        <w:rPr>
          <w:rFonts w:ascii="Times New Roman" w:hAnsi="Times New Roman" w:cs="Times New Roman"/>
          <w:sz w:val="26"/>
          <w:szCs w:val="26"/>
        </w:rPr>
        <w:t>позднее</w:t>
      </w:r>
      <w:proofErr w:type="gramEnd"/>
      <w:r w:rsidRPr="0082086F">
        <w:rPr>
          <w:rFonts w:ascii="Times New Roman" w:hAnsi="Times New Roman" w:cs="Times New Roman"/>
          <w:sz w:val="26"/>
          <w:szCs w:val="26"/>
        </w:rPr>
        <w:t xml:space="preserve"> чем за восемь часов до отправления поезда, пассажир имеет право получить обратно стоимость проезда, состоящую из стоимости билета и стоимости плацкарты; менее чем за восемь часов, но не позднее чем за два часа до отправления поезда - получить стоимость билета и 50 процентов стоимости плацкарты; менее чем за два часа до отправления поезда - получить обратно стоимость билета; стоимость плацкарты в таком случае не выплачивается.</w:t>
      </w:r>
    </w:p>
    <w:p w:rsidR="001360FE" w:rsidRPr="0082086F" w:rsidRDefault="001360FE" w:rsidP="003A6D5A">
      <w:pPr>
        <w:spacing w:after="0" w:line="240" w:lineRule="auto"/>
        <w:ind w:firstLine="708"/>
        <w:jc w:val="both"/>
        <w:rPr>
          <w:rFonts w:ascii="Times New Roman" w:hAnsi="Times New Roman" w:cs="Times New Roman"/>
          <w:sz w:val="26"/>
          <w:szCs w:val="26"/>
        </w:rPr>
      </w:pPr>
      <w:bookmarkStart w:id="8" w:name="dst100248"/>
      <w:bookmarkEnd w:id="8"/>
      <w:r w:rsidRPr="0082086F">
        <w:rPr>
          <w:rFonts w:ascii="Times New Roman" w:hAnsi="Times New Roman" w:cs="Times New Roman"/>
          <w:sz w:val="26"/>
          <w:szCs w:val="26"/>
        </w:rPr>
        <w:t>Пассажиры, имеющие право льготного или бесплатного проезда и следующие с пересадками, при желании сделать остановку в пункте пересадки должны в течение 24 часов с момента прибытия поезда на станцию проставить соответствующую отметку у перевозчика на проездном документе (билете), оформленном от первоначального пункта отправления.</w:t>
      </w:r>
    </w:p>
    <w:p w:rsidR="001360FE" w:rsidRPr="0082086F" w:rsidRDefault="001360FE" w:rsidP="001360FE">
      <w:pPr>
        <w:spacing w:after="0" w:line="240" w:lineRule="auto"/>
        <w:jc w:val="both"/>
        <w:rPr>
          <w:rFonts w:ascii="Times New Roman" w:hAnsi="Times New Roman" w:cs="Times New Roman"/>
          <w:sz w:val="26"/>
          <w:szCs w:val="26"/>
        </w:rPr>
      </w:pPr>
    </w:p>
    <w:sectPr w:rsidR="001360FE" w:rsidRPr="0082086F" w:rsidSect="00352F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2422"/>
    <w:multiLevelType w:val="multilevel"/>
    <w:tmpl w:val="647E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0A5D"/>
    <w:rsid w:val="001360FE"/>
    <w:rsid w:val="00165F50"/>
    <w:rsid w:val="00215EBC"/>
    <w:rsid w:val="002E1A94"/>
    <w:rsid w:val="00352F1F"/>
    <w:rsid w:val="003A6D5A"/>
    <w:rsid w:val="00570A5D"/>
    <w:rsid w:val="005D03D4"/>
    <w:rsid w:val="00605F51"/>
    <w:rsid w:val="00692C4C"/>
    <w:rsid w:val="007268C9"/>
    <w:rsid w:val="0082086F"/>
    <w:rsid w:val="00C1343D"/>
    <w:rsid w:val="00D87157"/>
    <w:rsid w:val="00DC3760"/>
    <w:rsid w:val="00E804D3"/>
    <w:rsid w:val="00EC093C"/>
    <w:rsid w:val="00F75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F1F"/>
  </w:style>
  <w:style w:type="paragraph" w:styleId="1">
    <w:name w:val="heading 1"/>
    <w:basedOn w:val="a"/>
    <w:link w:val="10"/>
    <w:uiPriority w:val="9"/>
    <w:qFormat/>
    <w:rsid w:val="00570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A5D"/>
    <w:rPr>
      <w:rFonts w:ascii="Times New Roman" w:eastAsia="Times New Roman" w:hAnsi="Times New Roman" w:cs="Times New Roman"/>
      <w:b/>
      <w:bCs/>
      <w:kern w:val="36"/>
      <w:sz w:val="48"/>
      <w:szCs w:val="48"/>
    </w:rPr>
  </w:style>
  <w:style w:type="paragraph" w:customStyle="1" w:styleId="date">
    <w:name w:val="date"/>
    <w:basedOn w:val="a"/>
    <w:rsid w:val="00570A5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570A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70A5D"/>
    <w:rPr>
      <w:color w:val="0000FF"/>
      <w:u w:val="single"/>
    </w:rPr>
  </w:style>
  <w:style w:type="character" w:customStyle="1" w:styleId="blk">
    <w:name w:val="blk"/>
    <w:basedOn w:val="a0"/>
    <w:rsid w:val="002E1A94"/>
  </w:style>
  <w:style w:type="paragraph" w:styleId="a5">
    <w:name w:val="No Spacing"/>
    <w:uiPriority w:val="1"/>
    <w:qFormat/>
    <w:rsid w:val="00C1343D"/>
    <w:pPr>
      <w:spacing w:after="0" w:line="240" w:lineRule="auto"/>
    </w:pPr>
    <w:rPr>
      <w:rFonts w:eastAsiaTheme="minorHAnsi"/>
      <w:lang w:eastAsia="en-US"/>
    </w:rPr>
  </w:style>
  <w:style w:type="character" w:customStyle="1" w:styleId="nobr">
    <w:name w:val="nobr"/>
    <w:basedOn w:val="a0"/>
    <w:rsid w:val="00215EBC"/>
  </w:style>
</w:styles>
</file>

<file path=word/webSettings.xml><?xml version="1.0" encoding="utf-8"?>
<w:webSettings xmlns:r="http://schemas.openxmlformats.org/officeDocument/2006/relationships" xmlns:w="http://schemas.openxmlformats.org/wordprocessingml/2006/main">
  <w:divs>
    <w:div w:id="94445298">
      <w:bodyDiv w:val="1"/>
      <w:marLeft w:val="0"/>
      <w:marRight w:val="0"/>
      <w:marTop w:val="0"/>
      <w:marBottom w:val="0"/>
      <w:divBdr>
        <w:top w:val="none" w:sz="0" w:space="0" w:color="auto"/>
        <w:left w:val="none" w:sz="0" w:space="0" w:color="auto"/>
        <w:bottom w:val="none" w:sz="0" w:space="0" w:color="auto"/>
        <w:right w:val="none" w:sz="0" w:space="0" w:color="auto"/>
      </w:divBdr>
      <w:divsChild>
        <w:div w:id="1587029358">
          <w:marLeft w:val="0"/>
          <w:marRight w:val="0"/>
          <w:marTop w:val="120"/>
          <w:marBottom w:val="0"/>
          <w:divBdr>
            <w:top w:val="none" w:sz="0" w:space="0" w:color="auto"/>
            <w:left w:val="none" w:sz="0" w:space="0" w:color="auto"/>
            <w:bottom w:val="none" w:sz="0" w:space="0" w:color="auto"/>
            <w:right w:val="none" w:sz="0" w:space="0" w:color="auto"/>
          </w:divBdr>
        </w:div>
        <w:div w:id="142892936">
          <w:marLeft w:val="0"/>
          <w:marRight w:val="0"/>
          <w:marTop w:val="120"/>
          <w:marBottom w:val="0"/>
          <w:divBdr>
            <w:top w:val="none" w:sz="0" w:space="0" w:color="auto"/>
            <w:left w:val="none" w:sz="0" w:space="0" w:color="auto"/>
            <w:bottom w:val="none" w:sz="0" w:space="0" w:color="auto"/>
            <w:right w:val="none" w:sz="0" w:space="0" w:color="auto"/>
          </w:divBdr>
        </w:div>
      </w:divsChild>
    </w:div>
    <w:div w:id="820274655">
      <w:bodyDiv w:val="1"/>
      <w:marLeft w:val="0"/>
      <w:marRight w:val="0"/>
      <w:marTop w:val="0"/>
      <w:marBottom w:val="0"/>
      <w:divBdr>
        <w:top w:val="none" w:sz="0" w:space="0" w:color="auto"/>
        <w:left w:val="none" w:sz="0" w:space="0" w:color="auto"/>
        <w:bottom w:val="none" w:sz="0" w:space="0" w:color="auto"/>
        <w:right w:val="none" w:sz="0" w:space="0" w:color="auto"/>
      </w:divBdr>
    </w:div>
    <w:div w:id="1160998125">
      <w:bodyDiv w:val="1"/>
      <w:marLeft w:val="0"/>
      <w:marRight w:val="0"/>
      <w:marTop w:val="0"/>
      <w:marBottom w:val="0"/>
      <w:divBdr>
        <w:top w:val="none" w:sz="0" w:space="0" w:color="auto"/>
        <w:left w:val="none" w:sz="0" w:space="0" w:color="auto"/>
        <w:bottom w:val="none" w:sz="0" w:space="0" w:color="auto"/>
        <w:right w:val="none" w:sz="0" w:space="0" w:color="auto"/>
      </w:divBdr>
    </w:div>
    <w:div w:id="1276863344">
      <w:bodyDiv w:val="1"/>
      <w:marLeft w:val="0"/>
      <w:marRight w:val="0"/>
      <w:marTop w:val="0"/>
      <w:marBottom w:val="0"/>
      <w:divBdr>
        <w:top w:val="none" w:sz="0" w:space="0" w:color="auto"/>
        <w:left w:val="none" w:sz="0" w:space="0" w:color="auto"/>
        <w:bottom w:val="none" w:sz="0" w:space="0" w:color="auto"/>
        <w:right w:val="none" w:sz="0" w:space="0" w:color="auto"/>
      </w:divBdr>
      <w:divsChild>
        <w:div w:id="667254164">
          <w:marLeft w:val="0"/>
          <w:marRight w:val="0"/>
          <w:marTop w:val="0"/>
          <w:marBottom w:val="0"/>
          <w:divBdr>
            <w:top w:val="none" w:sz="0" w:space="0" w:color="auto"/>
            <w:left w:val="none" w:sz="0" w:space="0" w:color="auto"/>
            <w:bottom w:val="none" w:sz="0" w:space="0" w:color="auto"/>
            <w:right w:val="none" w:sz="0" w:space="0" w:color="auto"/>
          </w:divBdr>
          <w:divsChild>
            <w:div w:id="1846239813">
              <w:marLeft w:val="0"/>
              <w:marRight w:val="0"/>
              <w:marTop w:val="0"/>
              <w:marBottom w:val="0"/>
              <w:divBdr>
                <w:top w:val="none" w:sz="0" w:space="0" w:color="auto"/>
                <w:left w:val="none" w:sz="0" w:space="0" w:color="auto"/>
                <w:bottom w:val="none" w:sz="0" w:space="0" w:color="auto"/>
                <w:right w:val="none" w:sz="0" w:space="0" w:color="auto"/>
              </w:divBdr>
              <w:divsChild>
                <w:div w:id="845898451">
                  <w:marLeft w:val="0"/>
                  <w:marRight w:val="0"/>
                  <w:marTop w:val="0"/>
                  <w:marBottom w:val="225"/>
                  <w:divBdr>
                    <w:top w:val="none" w:sz="0" w:space="0" w:color="auto"/>
                    <w:left w:val="none" w:sz="0" w:space="0" w:color="auto"/>
                    <w:bottom w:val="none" w:sz="0" w:space="0" w:color="auto"/>
                    <w:right w:val="none" w:sz="0" w:space="0" w:color="auto"/>
                  </w:divBdr>
                </w:div>
              </w:divsChild>
            </w:div>
            <w:div w:id="1685940656">
              <w:marLeft w:val="0"/>
              <w:marRight w:val="0"/>
              <w:marTop w:val="0"/>
              <w:marBottom w:val="0"/>
              <w:divBdr>
                <w:top w:val="none" w:sz="0" w:space="0" w:color="auto"/>
                <w:left w:val="none" w:sz="0" w:space="0" w:color="auto"/>
                <w:bottom w:val="none" w:sz="0" w:space="0" w:color="auto"/>
                <w:right w:val="none" w:sz="0" w:space="0" w:color="auto"/>
              </w:divBdr>
              <w:divsChild>
                <w:div w:id="1135831844">
                  <w:marLeft w:val="0"/>
                  <w:marRight w:val="0"/>
                  <w:marTop w:val="375"/>
                  <w:marBottom w:val="0"/>
                  <w:divBdr>
                    <w:top w:val="none" w:sz="0" w:space="0" w:color="auto"/>
                    <w:left w:val="none" w:sz="0" w:space="0" w:color="auto"/>
                    <w:bottom w:val="none" w:sz="0" w:space="0" w:color="auto"/>
                    <w:right w:val="none" w:sz="0" w:space="0" w:color="auto"/>
                  </w:divBdr>
                  <w:divsChild>
                    <w:div w:id="1977484737">
                      <w:marLeft w:val="0"/>
                      <w:marRight w:val="0"/>
                      <w:marTop w:val="0"/>
                      <w:marBottom w:val="0"/>
                      <w:divBdr>
                        <w:top w:val="none" w:sz="0" w:space="0" w:color="auto"/>
                        <w:left w:val="none" w:sz="0" w:space="0" w:color="auto"/>
                        <w:bottom w:val="none" w:sz="0" w:space="0" w:color="auto"/>
                        <w:right w:val="none" w:sz="0" w:space="0" w:color="auto"/>
                      </w:divBdr>
                      <w:divsChild>
                        <w:div w:id="872885188">
                          <w:marLeft w:val="0"/>
                          <w:marRight w:val="0"/>
                          <w:marTop w:val="0"/>
                          <w:marBottom w:val="0"/>
                          <w:divBdr>
                            <w:top w:val="none" w:sz="0" w:space="0" w:color="auto"/>
                            <w:left w:val="none" w:sz="0" w:space="0" w:color="auto"/>
                            <w:bottom w:val="none" w:sz="0" w:space="0" w:color="auto"/>
                            <w:right w:val="none" w:sz="0" w:space="0" w:color="auto"/>
                          </w:divBdr>
                        </w:div>
                        <w:div w:id="325715028">
                          <w:marLeft w:val="0"/>
                          <w:marRight w:val="0"/>
                          <w:marTop w:val="0"/>
                          <w:marBottom w:val="0"/>
                          <w:divBdr>
                            <w:top w:val="none" w:sz="0" w:space="0" w:color="auto"/>
                            <w:left w:val="none" w:sz="0" w:space="0" w:color="auto"/>
                            <w:bottom w:val="none" w:sz="0" w:space="0" w:color="auto"/>
                            <w:right w:val="none" w:sz="0" w:space="0" w:color="auto"/>
                          </w:divBdr>
                        </w:div>
                        <w:div w:id="257956554">
                          <w:marLeft w:val="0"/>
                          <w:marRight w:val="0"/>
                          <w:marTop w:val="0"/>
                          <w:marBottom w:val="0"/>
                          <w:divBdr>
                            <w:top w:val="none" w:sz="0" w:space="0" w:color="auto"/>
                            <w:left w:val="none" w:sz="0" w:space="0" w:color="auto"/>
                            <w:bottom w:val="none" w:sz="0" w:space="0" w:color="auto"/>
                            <w:right w:val="none" w:sz="0" w:space="0" w:color="auto"/>
                          </w:divBdr>
                        </w:div>
                        <w:div w:id="12116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776339">
      <w:bodyDiv w:val="1"/>
      <w:marLeft w:val="0"/>
      <w:marRight w:val="0"/>
      <w:marTop w:val="0"/>
      <w:marBottom w:val="0"/>
      <w:divBdr>
        <w:top w:val="none" w:sz="0" w:space="0" w:color="auto"/>
        <w:left w:val="none" w:sz="0" w:space="0" w:color="auto"/>
        <w:bottom w:val="none" w:sz="0" w:space="0" w:color="auto"/>
        <w:right w:val="none" w:sz="0" w:space="0" w:color="auto"/>
      </w:divBdr>
    </w:div>
    <w:div w:id="2064599442">
      <w:bodyDiv w:val="1"/>
      <w:marLeft w:val="0"/>
      <w:marRight w:val="0"/>
      <w:marTop w:val="0"/>
      <w:marBottom w:val="0"/>
      <w:divBdr>
        <w:top w:val="none" w:sz="0" w:space="0" w:color="auto"/>
        <w:left w:val="none" w:sz="0" w:space="0" w:color="auto"/>
        <w:bottom w:val="none" w:sz="0" w:space="0" w:color="auto"/>
        <w:right w:val="none" w:sz="0" w:space="0" w:color="auto"/>
      </w:divBdr>
      <w:divsChild>
        <w:div w:id="142354428">
          <w:marLeft w:val="0"/>
          <w:marRight w:val="0"/>
          <w:marTop w:val="120"/>
          <w:marBottom w:val="0"/>
          <w:divBdr>
            <w:top w:val="none" w:sz="0" w:space="0" w:color="auto"/>
            <w:left w:val="none" w:sz="0" w:space="0" w:color="auto"/>
            <w:bottom w:val="none" w:sz="0" w:space="0" w:color="auto"/>
            <w:right w:val="none" w:sz="0" w:space="0" w:color="auto"/>
          </w:divBdr>
        </w:div>
        <w:div w:id="91320389">
          <w:marLeft w:val="0"/>
          <w:marRight w:val="0"/>
          <w:marTop w:val="120"/>
          <w:marBottom w:val="0"/>
          <w:divBdr>
            <w:top w:val="none" w:sz="0" w:space="0" w:color="auto"/>
            <w:left w:val="none" w:sz="0" w:space="0" w:color="auto"/>
            <w:bottom w:val="none" w:sz="0" w:space="0" w:color="auto"/>
            <w:right w:val="none" w:sz="0" w:space="0" w:color="auto"/>
          </w:divBdr>
        </w:div>
        <w:div w:id="97105381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FEF0-D431-4114-B46D-300B3D67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1095</Words>
  <Characters>6245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2018-05-10T12:43:00Z</cp:lastPrinted>
  <dcterms:created xsi:type="dcterms:W3CDTF">2018-05-10T12:45:00Z</dcterms:created>
  <dcterms:modified xsi:type="dcterms:W3CDTF">2018-05-10T13:18:00Z</dcterms:modified>
</cp:coreProperties>
</file>